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99872" w14:textId="77777777" w:rsidR="004E2B14" w:rsidRPr="004E2B14" w:rsidRDefault="004E2B14" w:rsidP="004E2B14">
      <w:pPr>
        <w:pStyle w:val="af2"/>
        <w:shd w:val="clear" w:color="auto" w:fill="FFFFFF"/>
        <w:jc w:val="right"/>
        <w:rPr>
          <w:bCs/>
          <w:color w:val="212121"/>
          <w:lang w:val="sr-Cyrl-CS"/>
        </w:rPr>
      </w:pPr>
      <w:bookmarkStart w:id="0" w:name="_GoBack"/>
      <w:bookmarkEnd w:id="0"/>
      <w:r w:rsidRPr="004E2B14">
        <w:rPr>
          <w:bCs/>
          <w:color w:val="212121"/>
          <w:lang w:val="sr-Cyrl-CS"/>
        </w:rPr>
        <w:t>УТВЕРЖДЕН</w:t>
      </w:r>
    </w:p>
    <w:p w14:paraId="136A1F63" w14:textId="3BB8F855" w:rsidR="004E2B14" w:rsidRPr="004E2B14" w:rsidRDefault="004E2B14" w:rsidP="004E2B14">
      <w:pPr>
        <w:pStyle w:val="af2"/>
        <w:shd w:val="clear" w:color="auto" w:fill="FFFFFF"/>
        <w:jc w:val="right"/>
        <w:rPr>
          <w:bCs/>
          <w:color w:val="212121"/>
          <w:lang w:val="sr-Cyrl-CS"/>
        </w:rPr>
      </w:pPr>
      <w:r w:rsidRPr="004E2B14">
        <w:rPr>
          <w:bCs/>
          <w:color w:val="212121"/>
          <w:lang w:val="sr-Cyrl-CS"/>
        </w:rPr>
        <w:t>Постановлением администрации</w:t>
      </w:r>
    </w:p>
    <w:p w14:paraId="6942E7DD" w14:textId="77777777" w:rsidR="004E2B14" w:rsidRPr="004E2B14" w:rsidRDefault="004E2B14" w:rsidP="004E2B14">
      <w:pPr>
        <w:pStyle w:val="af2"/>
        <w:shd w:val="clear" w:color="auto" w:fill="FFFFFF"/>
        <w:jc w:val="right"/>
        <w:rPr>
          <w:bCs/>
          <w:color w:val="212121"/>
          <w:lang w:val="sr-Cyrl-CS"/>
        </w:rPr>
      </w:pPr>
      <w:r w:rsidRPr="004E2B14">
        <w:rPr>
          <w:bCs/>
          <w:color w:val="212121"/>
          <w:lang w:val="sr-Cyrl-CS"/>
        </w:rPr>
        <w:t>Балахнинского муниципального округа</w:t>
      </w:r>
    </w:p>
    <w:p w14:paraId="46C5ED64" w14:textId="77777777" w:rsidR="004E2B14" w:rsidRPr="004E2B14" w:rsidRDefault="004E2B14" w:rsidP="004E2B14">
      <w:pPr>
        <w:pStyle w:val="af2"/>
        <w:shd w:val="clear" w:color="auto" w:fill="FFFFFF"/>
        <w:jc w:val="right"/>
        <w:rPr>
          <w:bCs/>
          <w:color w:val="212121"/>
          <w:lang w:val="sr-Cyrl-CS"/>
        </w:rPr>
      </w:pPr>
      <w:r w:rsidRPr="004E2B14">
        <w:rPr>
          <w:bCs/>
          <w:color w:val="212121"/>
          <w:lang w:val="sr-Cyrl-CS"/>
        </w:rPr>
        <w:t>Нижегородской области</w:t>
      </w:r>
    </w:p>
    <w:p w14:paraId="3230E295" w14:textId="2398E5EA" w:rsidR="004E2B14" w:rsidRPr="004E2B14" w:rsidRDefault="004E2B14" w:rsidP="004E2B14">
      <w:pPr>
        <w:pStyle w:val="af2"/>
        <w:shd w:val="clear" w:color="auto" w:fill="FFFFFF"/>
        <w:jc w:val="right"/>
        <w:rPr>
          <w:b/>
          <w:bCs/>
          <w:color w:val="212121"/>
          <w:lang w:val="sr-Cyrl-CS"/>
        </w:rPr>
      </w:pPr>
      <w:r w:rsidRPr="004E2B14">
        <w:rPr>
          <w:bCs/>
          <w:color w:val="212121"/>
          <w:lang w:val="sr-Cyrl-CS"/>
        </w:rPr>
        <w:t xml:space="preserve">от </w:t>
      </w:r>
      <w:r>
        <w:rPr>
          <w:bCs/>
          <w:color w:val="212121"/>
          <w:lang w:val="sr-Cyrl-CS"/>
        </w:rPr>
        <w:t>24.10.</w:t>
      </w:r>
      <w:r w:rsidRPr="004E2B14">
        <w:rPr>
          <w:bCs/>
          <w:color w:val="212121"/>
          <w:lang w:val="sr-Cyrl-CS"/>
        </w:rPr>
        <w:t xml:space="preserve">2023 № </w:t>
      </w:r>
      <w:r>
        <w:rPr>
          <w:bCs/>
          <w:color w:val="212121"/>
          <w:lang w:val="sr-Cyrl-CS"/>
        </w:rPr>
        <w:t>1939</w:t>
      </w:r>
    </w:p>
    <w:p w14:paraId="18712C06" w14:textId="77777777" w:rsidR="004E2B14" w:rsidRDefault="004E2B14" w:rsidP="004E2B14">
      <w:pPr>
        <w:pStyle w:val="af2"/>
        <w:shd w:val="clear" w:color="auto" w:fill="FFFFFF"/>
        <w:jc w:val="center"/>
        <w:rPr>
          <w:b/>
          <w:bCs/>
          <w:color w:val="212121"/>
          <w:sz w:val="28"/>
          <w:szCs w:val="28"/>
          <w:lang w:val="sr-Cyrl-CS"/>
        </w:rPr>
      </w:pPr>
    </w:p>
    <w:p w14:paraId="48B29701" w14:textId="77777777" w:rsidR="004E2B14" w:rsidRDefault="004E2B14" w:rsidP="004E2B14">
      <w:pPr>
        <w:pStyle w:val="af2"/>
        <w:shd w:val="clear" w:color="auto" w:fill="FFFFFF"/>
        <w:jc w:val="center"/>
        <w:rPr>
          <w:b/>
          <w:bCs/>
          <w:color w:val="212121"/>
          <w:sz w:val="28"/>
          <w:szCs w:val="28"/>
          <w:lang w:val="sr-Cyrl-CS"/>
        </w:rPr>
      </w:pPr>
    </w:p>
    <w:p w14:paraId="0657DD61" w14:textId="77777777" w:rsidR="004E2B14" w:rsidRDefault="004E2B14" w:rsidP="004E2B14">
      <w:pPr>
        <w:pStyle w:val="af2"/>
        <w:shd w:val="clear" w:color="auto" w:fill="FFFFFF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  <w:lang w:val="sr-Cyrl-CS"/>
        </w:rPr>
        <w:t>РЕГЛАМЕНТ</w:t>
      </w:r>
    </w:p>
    <w:p w14:paraId="73D487CF" w14:textId="77777777" w:rsidR="004E2B14" w:rsidRDefault="004E2B14" w:rsidP="004E2B14">
      <w:pPr>
        <w:pStyle w:val="af2"/>
        <w:shd w:val="clear" w:color="auto" w:fill="FFFFFF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  <w:lang w:val="sr-Cyrl-CS"/>
        </w:rPr>
        <w:t>реализации полномочий администратора доходов бюджета</w:t>
      </w:r>
    </w:p>
    <w:p w14:paraId="3B6B0B88" w14:textId="77777777" w:rsidR="004E2B14" w:rsidRDefault="004E2B14" w:rsidP="004E2B14">
      <w:pPr>
        <w:pStyle w:val="af2"/>
        <w:shd w:val="clear" w:color="auto" w:fill="FFFFFF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  <w:lang w:val="sr-Cyrl-CS"/>
        </w:rPr>
        <w:t>по взысканию дебиторской задолженности</w:t>
      </w:r>
    </w:p>
    <w:p w14:paraId="14A639A6" w14:textId="77777777" w:rsidR="004E2B14" w:rsidRDefault="004E2B14" w:rsidP="004E2B14">
      <w:pPr>
        <w:pStyle w:val="af2"/>
        <w:shd w:val="clear" w:color="auto" w:fill="FFFFFF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8"/>
          <w:szCs w:val="28"/>
          <w:lang w:val="sr-Cyrl-CS"/>
        </w:rPr>
        <w:t>по платежам в бюджет, пеням и штрафам по ним</w:t>
      </w:r>
    </w:p>
    <w:p w14:paraId="47FE5598" w14:textId="34B3B6BA" w:rsidR="004E2B14" w:rsidRDefault="004E2B14" w:rsidP="004E2B14">
      <w:pPr>
        <w:pStyle w:val="af2"/>
        <w:shd w:val="clear" w:color="auto" w:fill="FFFFFF"/>
        <w:jc w:val="center"/>
        <w:rPr>
          <w:color w:val="212121"/>
          <w:sz w:val="21"/>
          <w:szCs w:val="21"/>
        </w:rPr>
      </w:pPr>
    </w:p>
    <w:p w14:paraId="03267C38" w14:textId="6D75DCBA" w:rsidR="004E2B14" w:rsidRDefault="004E2B14" w:rsidP="004E2B14">
      <w:pPr>
        <w:pStyle w:val="af2"/>
        <w:shd w:val="clear" w:color="auto" w:fill="FFFFFF"/>
        <w:jc w:val="center"/>
        <w:rPr>
          <w:color w:val="212121"/>
          <w:sz w:val="21"/>
          <w:szCs w:val="21"/>
        </w:rPr>
      </w:pPr>
    </w:p>
    <w:p w14:paraId="76781535" w14:textId="77777777" w:rsidR="004E2B14" w:rsidRDefault="004E2B14" w:rsidP="004E2B14">
      <w:pPr>
        <w:pStyle w:val="af2"/>
        <w:shd w:val="clear" w:color="auto" w:fill="FFFFFF"/>
        <w:jc w:val="center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lang w:val="sr-Cyrl-CS"/>
        </w:rPr>
        <w:t>1. Общие положения</w:t>
      </w:r>
    </w:p>
    <w:p w14:paraId="77D27A2E" w14:textId="5DA1BFA2" w:rsidR="004E2B14" w:rsidRDefault="004E2B14" w:rsidP="004E2B14">
      <w:pPr>
        <w:pStyle w:val="af2"/>
        <w:shd w:val="clear" w:color="auto" w:fill="FFFFFF"/>
        <w:jc w:val="center"/>
        <w:rPr>
          <w:color w:val="212121"/>
          <w:sz w:val="21"/>
          <w:szCs w:val="21"/>
        </w:rPr>
      </w:pPr>
    </w:p>
    <w:p w14:paraId="60A62514" w14:textId="77777777" w:rsidR="004E2B14" w:rsidRPr="004E2B14" w:rsidRDefault="004E2B14" w:rsidP="004E2B14">
      <w:pPr>
        <w:ind w:firstLine="567"/>
      </w:pPr>
      <w:r w:rsidRPr="004E2B14">
        <w:t>1.1. Настоящий регламент устанавливает порядок реализации полномочий администратора доходов бюджета – администрации Балахнинского муниципального округа Нижегородской области по взысканию дебиторской задолженности по платежам в местный бюджет, пеням и штрафам по ним.</w:t>
      </w:r>
    </w:p>
    <w:p w14:paraId="60E95F88" w14:textId="77777777" w:rsidR="004E2B14" w:rsidRPr="004E2B14" w:rsidRDefault="004E2B14" w:rsidP="004E2B14">
      <w:pPr>
        <w:ind w:firstLine="567"/>
      </w:pPr>
      <w:r w:rsidRPr="004E2B14">
        <w:t xml:space="preserve">1.2. </w:t>
      </w:r>
      <w:proofErr w:type="gramStart"/>
      <w:r w:rsidRPr="004E2B14">
        <w:t>Регламент администратора доходов бюджета - администрации Балахнинского муниципального округа Нижегородской области при реализации полномочий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Балахнинского муниципального округа Нижегородской области (далее - местный бюджет), повышения эффективности работы с просроченной дебиторской задолженностью и принятие своевременных мер</w:t>
      </w:r>
      <w:proofErr w:type="gramEnd"/>
      <w:r w:rsidRPr="004E2B14">
        <w:t xml:space="preserve"> по ее взысканию.</w:t>
      </w:r>
    </w:p>
    <w:p w14:paraId="7402DA7E" w14:textId="77777777" w:rsidR="004E2B14" w:rsidRPr="004E2B14" w:rsidRDefault="004E2B14" w:rsidP="004E2B14">
      <w:pPr>
        <w:ind w:firstLine="567"/>
      </w:pPr>
      <w:r w:rsidRPr="004E2B14">
        <w:t xml:space="preserve">1.3 Регламент регулирует отношения, связанные с осуществлением администрацией Балахнинского муниципального округа Нижегородской области (далее - Администрация) полномочий по </w:t>
      </w:r>
      <w:proofErr w:type="gramStart"/>
      <w:r w:rsidRPr="004E2B14">
        <w:t>контролю за</w:t>
      </w:r>
      <w:proofErr w:type="gramEnd"/>
      <w:r w:rsidRPr="004E2B14">
        <w:t xml:space="preserve"> поступлением неналоговых доходов и полномочий по взысканию дебиторской задолженности по платежам в бюджет, администратором которых является Администрация.</w:t>
      </w:r>
    </w:p>
    <w:p w14:paraId="2C84F7CE" w14:textId="77777777" w:rsidR="004E2B14" w:rsidRPr="004E2B14" w:rsidRDefault="004E2B14" w:rsidP="004E2B14">
      <w:pPr>
        <w:ind w:firstLine="567"/>
      </w:pPr>
      <w:r w:rsidRPr="004E2B14">
        <w:t xml:space="preserve">1.4. В целях настоящего Регламента просроченной дебиторской задолженностью является не </w:t>
      </w:r>
      <w:proofErr w:type="gramStart"/>
      <w:r w:rsidRPr="004E2B14">
        <w:t>исполненное</w:t>
      </w:r>
      <w:proofErr w:type="gramEnd"/>
      <w:r w:rsidRPr="004E2B14">
        <w:t xml:space="preserve"> в установленный срок физическим или юридическим лицом (далее - должник) обязательства о перечислении денежных средств в местный бюджет по доходам, администратором которых является Администрация.</w:t>
      </w:r>
    </w:p>
    <w:p w14:paraId="04236033" w14:textId="77777777" w:rsidR="004E2B14" w:rsidRPr="004E2B14" w:rsidRDefault="004E2B14" w:rsidP="004E2B14">
      <w:pPr>
        <w:ind w:firstLine="567"/>
      </w:pPr>
      <w:r w:rsidRPr="004E2B14">
        <w:t xml:space="preserve">1.5. Во всем, что не урегулировано настоящим Регламентом, Администрация руководствуется действующим законодательством Российской Федерации, законодательством Нижегородской </w:t>
      </w:r>
      <w:proofErr w:type="spellStart"/>
      <w:r w:rsidRPr="004E2B14">
        <w:t>областии</w:t>
      </w:r>
      <w:proofErr w:type="spellEnd"/>
      <w:r w:rsidRPr="004E2B14">
        <w:t xml:space="preserve"> иными нормативными правовыми актами.</w:t>
      </w:r>
    </w:p>
    <w:p w14:paraId="5C2E2725" w14:textId="0CE84BDC" w:rsidR="004E2B14" w:rsidRPr="004E2B14" w:rsidRDefault="004E2B14" w:rsidP="004E2B14">
      <w:pPr>
        <w:ind w:firstLine="567"/>
      </w:pPr>
      <w:r w:rsidRPr="004E2B14">
        <w:t xml:space="preserve"> 1.6. Настоящий Регламент устанавливает: </w:t>
      </w:r>
    </w:p>
    <w:p w14:paraId="71A08D21" w14:textId="77777777" w:rsidR="004E2B14" w:rsidRPr="004E2B14" w:rsidRDefault="004E2B14" w:rsidP="004E2B14">
      <w:pPr>
        <w:ind w:firstLine="567"/>
      </w:pPr>
      <w:r w:rsidRPr="004E2B14">
        <w:t xml:space="preserve"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</w:t>
      </w:r>
      <w:proofErr w:type="gramStart"/>
      <w:r w:rsidRPr="004E2B14">
        <w:t>по</w:t>
      </w:r>
      <w:proofErr w:type="gramEnd"/>
      <w:r w:rsidRPr="004E2B14">
        <w:t>:</w:t>
      </w:r>
    </w:p>
    <w:p w14:paraId="37533143" w14:textId="77777777" w:rsidR="004E2B14" w:rsidRPr="004E2B14" w:rsidRDefault="004E2B14" w:rsidP="004E2B14">
      <w:pPr>
        <w:ind w:firstLine="567"/>
      </w:pPr>
      <w:r w:rsidRPr="004E2B14">
        <w:t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0D959E00" w14:textId="77777777" w:rsidR="004E2B14" w:rsidRPr="004E2B14" w:rsidRDefault="004E2B14" w:rsidP="004E2B14">
      <w:pPr>
        <w:ind w:firstLine="567"/>
      </w:pPr>
      <w:r w:rsidRPr="004E2B14">
        <w:t>-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3FDB247E" w14:textId="77777777" w:rsidR="004E2B14" w:rsidRPr="004E2B14" w:rsidRDefault="004E2B14" w:rsidP="004E2B14">
      <w:pPr>
        <w:ind w:firstLine="567"/>
      </w:pPr>
      <w:r w:rsidRPr="004E2B14">
        <w:t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5513BBFB" w14:textId="77777777" w:rsidR="004E2B14" w:rsidRPr="004E2B14" w:rsidRDefault="004E2B14" w:rsidP="004E2B14">
      <w:pPr>
        <w:ind w:firstLine="567"/>
      </w:pPr>
      <w:r w:rsidRPr="004E2B14">
        <w:lastRenderedPageBreak/>
        <w:t xml:space="preserve"> -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711F6D96" w14:textId="77777777" w:rsidR="004E2B14" w:rsidRPr="004E2B14" w:rsidRDefault="004E2B14" w:rsidP="004E2B14">
      <w:pPr>
        <w:ind w:firstLine="567"/>
      </w:pPr>
      <w:r w:rsidRPr="004E2B14"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14:paraId="5DBC18CA" w14:textId="77777777" w:rsidR="004E2B14" w:rsidRPr="004E2B14" w:rsidRDefault="004E2B14" w:rsidP="004E2B14">
      <w:pPr>
        <w:ind w:firstLine="567"/>
      </w:pPr>
      <w:r w:rsidRPr="004E2B14">
        <w:t>в) перечень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14:paraId="140FDC9F" w14:textId="77777777" w:rsidR="004E2B14" w:rsidRPr="004E2B14" w:rsidRDefault="004E2B14" w:rsidP="004E2B14">
      <w:pPr>
        <w:ind w:firstLine="567"/>
      </w:pPr>
      <w:proofErr w:type="gramStart"/>
      <w:r w:rsidRPr="004E2B14">
        <w:t>г) 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  <w:proofErr w:type="gramEnd"/>
    </w:p>
    <w:p w14:paraId="3F8F6E11" w14:textId="77777777" w:rsidR="004E2B14" w:rsidRPr="004E2B14" w:rsidRDefault="004E2B14" w:rsidP="004E2B14">
      <w:pPr>
        <w:ind w:firstLine="567"/>
      </w:pPr>
      <w:r w:rsidRPr="004E2B14"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доходам, включают в себя:</w:t>
      </w:r>
    </w:p>
    <w:p w14:paraId="7C7E65C1" w14:textId="77777777" w:rsidR="004E2B14" w:rsidRPr="004E2B14" w:rsidRDefault="004E2B14" w:rsidP="004E2B14">
      <w:pPr>
        <w:ind w:firstLine="567"/>
      </w:pPr>
      <w:r w:rsidRPr="004E2B14">
        <w:t xml:space="preserve">а) </w:t>
      </w:r>
      <w:proofErr w:type="gramStart"/>
      <w:r w:rsidRPr="004E2B14">
        <w:t>контроль за</w:t>
      </w:r>
      <w:proofErr w:type="gramEnd"/>
      <w:r w:rsidRPr="004E2B14">
        <w:t xml:space="preserve">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</w:t>
      </w:r>
    </w:p>
    <w:p w14:paraId="18128651" w14:textId="571990C5" w:rsidR="004E2B14" w:rsidRPr="004E2B14" w:rsidRDefault="004E2B14" w:rsidP="004E2B14">
      <w:pPr>
        <w:ind w:firstLine="567"/>
      </w:pPr>
      <w:r w:rsidRPr="004E2B14">
        <w:t>- 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(контрактом);</w:t>
      </w:r>
    </w:p>
    <w:p w14:paraId="19B785CE" w14:textId="151CE3B6" w:rsidR="004E2B14" w:rsidRPr="004E2B14" w:rsidRDefault="004E2B14" w:rsidP="004E2B14">
      <w:pPr>
        <w:ind w:firstLine="567"/>
      </w:pPr>
      <w:proofErr w:type="gramStart"/>
      <w:r w:rsidRPr="004E2B14">
        <w:t xml:space="preserve">-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</w:t>
      </w:r>
      <w:r w:rsidRPr="001521B2">
        <w:t>статьей 21.3</w:t>
      </w:r>
      <w:r w:rsidRPr="004E2B14">
        <w:t xml:space="preserve"> Федерального закона от 27 июля 2010 г. № 210-ФЗ "Об организации предоставления государственных и муниципальных услуг"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</w:t>
      </w:r>
      <w:proofErr w:type="gramEnd"/>
      <w:r w:rsidRPr="004E2B14">
        <w:t xml:space="preserve"> уплаты которых, включая подлежащую уплате сумму, не размещается в ГИС ГМП, </w:t>
      </w:r>
      <w:r w:rsidRPr="001521B2">
        <w:t>перечень</w:t>
      </w:r>
      <w:r w:rsidRPr="004E2B14">
        <w:t xml:space="preserve"> которых утвержден приказом Министерства финансов Российской Федерации от 25 декабря 2019 г. №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платежах"</w:t>
      </w:r>
      <w:proofErr w:type="gramStart"/>
      <w:r w:rsidRPr="004E2B14">
        <w:t xml:space="preserve"> ;</w:t>
      </w:r>
      <w:proofErr w:type="gramEnd"/>
    </w:p>
    <w:p w14:paraId="3094E20A" w14:textId="62C96E9B" w:rsidR="004E2B14" w:rsidRPr="004E2B14" w:rsidRDefault="004E2B14" w:rsidP="004E2B14">
      <w:pPr>
        <w:ind w:firstLine="567"/>
      </w:pPr>
      <w:proofErr w:type="gramStart"/>
      <w:r w:rsidRPr="004E2B14"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</w:t>
      </w:r>
      <w:proofErr w:type="gramEnd"/>
      <w:r w:rsidRPr="004E2B14">
        <w:t xml:space="preserve">, </w:t>
      </w:r>
      <w:proofErr w:type="gramStart"/>
      <w:r w:rsidRPr="004E2B14">
        <w:t>предусмотренных</w:t>
      </w:r>
      <w:proofErr w:type="gramEnd"/>
      <w:r w:rsidRPr="004E2B14">
        <w:t xml:space="preserve"> законодательством Российской Федерации;</w:t>
      </w:r>
    </w:p>
    <w:p w14:paraId="5AB067EE" w14:textId="608F69A8" w:rsidR="004E2B14" w:rsidRPr="004E2B14" w:rsidRDefault="004E2B14" w:rsidP="004E2B14">
      <w:pPr>
        <w:ind w:firstLine="567"/>
      </w:pPr>
      <w:r w:rsidRPr="004E2B14">
        <w:t xml:space="preserve">- за своевременным начислением неустойки (штрафов, пени); </w:t>
      </w:r>
    </w:p>
    <w:p w14:paraId="3C900E8C" w14:textId="77777777" w:rsidR="004E2B14" w:rsidRPr="004E2B14" w:rsidRDefault="004E2B14" w:rsidP="004E2B14">
      <w:pPr>
        <w:ind w:firstLine="567"/>
      </w:pPr>
      <w:r w:rsidRPr="004E2B14"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 (централизованной бухгалтерии);</w:t>
      </w:r>
    </w:p>
    <w:p w14:paraId="7D8AD8B6" w14:textId="77777777" w:rsidR="004E2B14" w:rsidRPr="004E2B14" w:rsidRDefault="004E2B14" w:rsidP="004E2B14">
      <w:pPr>
        <w:ind w:firstLine="567"/>
      </w:pPr>
      <w:r w:rsidRPr="004E2B14">
        <w:t xml:space="preserve">б) проведение инвентаризации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</w:t>
      </w:r>
      <w:r w:rsidRPr="004E2B14">
        <w:lastRenderedPageBreak/>
        <w:t>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14:paraId="52A8C5BD" w14:textId="77777777" w:rsidR="004E2B14" w:rsidRPr="004E2B14" w:rsidRDefault="004E2B14" w:rsidP="004E2B14">
      <w:pPr>
        <w:ind w:firstLine="567"/>
      </w:pPr>
      <w:r w:rsidRPr="004E2B14">
        <w:t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2FB6B4CF" w14:textId="77777777" w:rsidR="004E2B14" w:rsidRPr="004E2B14" w:rsidRDefault="004E2B14" w:rsidP="004E2B14">
      <w:pPr>
        <w:ind w:firstLine="567"/>
      </w:pPr>
      <w:r w:rsidRPr="004E2B14">
        <w:t>- наличия сведений о взыскании с должника денежных сре</w:t>
      </w:r>
      <w:proofErr w:type="gramStart"/>
      <w:r w:rsidRPr="004E2B14">
        <w:t>дств в р</w:t>
      </w:r>
      <w:proofErr w:type="gramEnd"/>
      <w:r w:rsidRPr="004E2B14">
        <w:t xml:space="preserve">амках исполнительного производства; </w:t>
      </w:r>
    </w:p>
    <w:p w14:paraId="0F43382D" w14:textId="77777777" w:rsidR="004E2B14" w:rsidRPr="004E2B14" w:rsidRDefault="004E2B14" w:rsidP="004E2B14">
      <w:pPr>
        <w:ind w:firstLine="567"/>
      </w:pPr>
      <w:r w:rsidRPr="004E2B14">
        <w:t>- наличия сведений о возбуждении в отношении должника дела о банкротстве;</w:t>
      </w:r>
    </w:p>
    <w:p w14:paraId="20CEDB0F" w14:textId="77777777" w:rsidR="004E2B14" w:rsidRPr="004E2B14" w:rsidRDefault="004E2B14" w:rsidP="004E2B14">
      <w:pPr>
        <w:ind w:firstLine="567"/>
      </w:pPr>
      <w:proofErr w:type="gramStart"/>
      <w:r w:rsidRPr="004E2B14">
        <w:t>г) иные мероприятия, проводимые по решению администратора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 бюджета (при наличии), которые должны быть определены в Регламенте.</w:t>
      </w:r>
      <w:proofErr w:type="gramEnd"/>
    </w:p>
    <w:p w14:paraId="3AB69794" w14:textId="77777777" w:rsidR="004E2B14" w:rsidRPr="004E2B14" w:rsidRDefault="004E2B14" w:rsidP="004E2B14">
      <w:pPr>
        <w:ind w:firstLine="567"/>
      </w:pPr>
      <w:r w:rsidRPr="004E2B14">
        <w:t xml:space="preserve">3.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включают в себя: </w:t>
      </w:r>
    </w:p>
    <w:p w14:paraId="09E1ED66" w14:textId="77777777" w:rsidR="004E2B14" w:rsidRPr="004E2B14" w:rsidRDefault="004E2B14" w:rsidP="004E2B14">
      <w:pPr>
        <w:ind w:firstLine="567"/>
      </w:pPr>
      <w:r w:rsidRPr="004E2B14">
        <w:t>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3B5D135C" w14:textId="77777777" w:rsidR="004E2B14" w:rsidRPr="004E2B14" w:rsidRDefault="004E2B14" w:rsidP="004E2B14">
      <w:pPr>
        <w:ind w:firstLine="567"/>
      </w:pPr>
      <w:proofErr w:type="gramStart"/>
      <w:r w:rsidRPr="004E2B14">
        <w:t>2)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  <w:proofErr w:type="gramEnd"/>
    </w:p>
    <w:p w14:paraId="7CBC77D3" w14:textId="77777777" w:rsidR="004E2B14" w:rsidRPr="004E2B14" w:rsidRDefault="004E2B14" w:rsidP="004E2B14">
      <w:pPr>
        <w:ind w:firstLine="567"/>
      </w:pPr>
      <w:r w:rsidRPr="004E2B14">
        <w:t>3) 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654DDDD3" w14:textId="63F30076" w:rsidR="004E2B14" w:rsidRPr="004E2B14" w:rsidRDefault="004E2B14" w:rsidP="004E2B14">
      <w:pPr>
        <w:ind w:firstLine="567"/>
      </w:pPr>
      <w:proofErr w:type="gramStart"/>
      <w:r w:rsidRPr="004E2B14"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</w:t>
      </w:r>
      <w:r w:rsidRPr="001521B2">
        <w:t>Положения</w:t>
      </w:r>
      <w:r w:rsidRPr="004E2B14">
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</w:t>
      </w:r>
      <w:proofErr w:type="gramEnd"/>
      <w:r w:rsidRPr="004E2B14">
        <w:t xml:space="preserve"> </w:t>
      </w:r>
      <w:proofErr w:type="gramStart"/>
      <w:r w:rsidRPr="004E2B14">
        <w:t>Федерации от 29 мая 2004 г. №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банкротстве.</w:t>
      </w:r>
      <w:proofErr w:type="gramEnd"/>
    </w:p>
    <w:p w14:paraId="7743D160" w14:textId="77777777" w:rsidR="004E2B14" w:rsidRPr="004E2B14" w:rsidRDefault="004E2B14" w:rsidP="004E2B14">
      <w:pPr>
        <w:ind w:firstLine="567"/>
      </w:pPr>
      <w:r w:rsidRPr="004E2B14">
        <w:t>4. Мероприятия по принудительному взысканию дебиторской задолженности по доходам включают в себя:</w:t>
      </w:r>
    </w:p>
    <w:p w14:paraId="7FC43506" w14:textId="77777777" w:rsidR="004E2B14" w:rsidRPr="004E2B14" w:rsidRDefault="004E2B14" w:rsidP="004E2B14">
      <w:pPr>
        <w:ind w:firstLine="567"/>
      </w:pPr>
      <w:r w:rsidRPr="004E2B14">
        <w:t>1) подготовку необходимых материалов и документов, а также подачу искового заявления в суд;</w:t>
      </w:r>
    </w:p>
    <w:p w14:paraId="25332FC7" w14:textId="77777777" w:rsidR="004E2B14" w:rsidRPr="004E2B14" w:rsidRDefault="004E2B14" w:rsidP="004E2B14">
      <w:pPr>
        <w:ind w:firstLine="567"/>
      </w:pPr>
      <w:r w:rsidRPr="004E2B14">
        <w:t>2)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14:paraId="37BC9DDD" w14:textId="77777777" w:rsidR="004E2B14" w:rsidRPr="004E2B14" w:rsidRDefault="004E2B14" w:rsidP="004E2B14">
      <w:pPr>
        <w:ind w:firstLine="567"/>
      </w:pPr>
      <w:r w:rsidRPr="004E2B14">
        <w:t>3) направление исполнительных документов на исполнение в случаях и порядке, установленных законодательством Российской Федерации.</w:t>
      </w:r>
    </w:p>
    <w:p w14:paraId="5A010671" w14:textId="77777777" w:rsidR="004E2B14" w:rsidRPr="004E2B14" w:rsidRDefault="004E2B14" w:rsidP="004E2B14">
      <w:pPr>
        <w:ind w:firstLine="567"/>
      </w:pPr>
      <w:r w:rsidRPr="004E2B14">
        <w:t xml:space="preserve">5. Действие Регламента не распространяется на платежи предусмотренные законодательством о налогах и сборах, законодательством Российской Федерации об </w:t>
      </w:r>
      <w:r w:rsidRPr="004E2B14">
        <w:lastRenderedPageBreak/>
        <w:t>обязательном социальном страховании от несчастных случаев на производстве и профессиональных заболеваний.</w:t>
      </w:r>
    </w:p>
    <w:p w14:paraId="38818C24" w14:textId="27CB7812" w:rsidR="004660B1" w:rsidRPr="004660B1" w:rsidRDefault="004660B1" w:rsidP="004660B1">
      <w:pPr>
        <w:ind w:firstLine="0"/>
      </w:pPr>
    </w:p>
    <w:sectPr w:rsidR="004660B1" w:rsidRPr="004660B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1EE88" w14:textId="77777777" w:rsidR="00440E8C" w:rsidRDefault="00440E8C" w:rsidP="007F0268">
      <w:r>
        <w:separator/>
      </w:r>
    </w:p>
  </w:endnote>
  <w:endnote w:type="continuationSeparator" w:id="0">
    <w:p w14:paraId="23B9A156" w14:textId="77777777" w:rsidR="00440E8C" w:rsidRDefault="00440E8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7FB8" w14:textId="77777777" w:rsidR="00440E8C" w:rsidRDefault="00440E8C" w:rsidP="007F0268">
      <w:r>
        <w:separator/>
      </w:r>
    </w:p>
  </w:footnote>
  <w:footnote w:type="continuationSeparator" w:id="0">
    <w:p w14:paraId="5534F4E1" w14:textId="77777777" w:rsidR="00440E8C" w:rsidRDefault="00440E8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1B2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0E8C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0B1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2B14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4935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ff4">
    <w:name w:val="Основной текст_"/>
    <w:link w:val="26"/>
    <w:rsid w:val="004660B1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0"/>
    <w:link w:val="aff4"/>
    <w:rsid w:val="004660B1"/>
    <w:pPr>
      <w:widowControl w:val="0"/>
      <w:shd w:val="clear" w:color="auto" w:fill="FFFFFF"/>
      <w:spacing w:before="900" w:line="475" w:lineRule="exact"/>
      <w:ind w:firstLine="0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UnresolvedMention">
    <w:name w:val="Unresolved Mention"/>
    <w:basedOn w:val="a1"/>
    <w:uiPriority w:val="99"/>
    <w:semiHidden/>
    <w:unhideWhenUsed/>
    <w:rsid w:val="004E2B14"/>
    <w:rPr>
      <w:color w:val="605E5C"/>
      <w:shd w:val="clear" w:color="auto" w:fill="E1DFDD"/>
    </w:rPr>
  </w:style>
  <w:style w:type="paragraph" w:customStyle="1" w:styleId="consplusnormal1">
    <w:name w:val="consplusnormal"/>
    <w:basedOn w:val="a0"/>
    <w:rsid w:val="004E2B1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ff4">
    <w:name w:val="Основной текст_"/>
    <w:link w:val="26"/>
    <w:rsid w:val="004660B1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0"/>
    <w:link w:val="aff4"/>
    <w:rsid w:val="004660B1"/>
    <w:pPr>
      <w:widowControl w:val="0"/>
      <w:shd w:val="clear" w:color="auto" w:fill="FFFFFF"/>
      <w:spacing w:before="900" w:line="475" w:lineRule="exact"/>
      <w:ind w:firstLine="0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UnresolvedMention">
    <w:name w:val="Unresolved Mention"/>
    <w:basedOn w:val="a1"/>
    <w:uiPriority w:val="99"/>
    <w:semiHidden/>
    <w:unhideWhenUsed/>
    <w:rsid w:val="004E2B14"/>
    <w:rPr>
      <w:color w:val="605E5C"/>
      <w:shd w:val="clear" w:color="auto" w:fill="E1DFDD"/>
    </w:rPr>
  </w:style>
  <w:style w:type="paragraph" w:customStyle="1" w:styleId="consplusnormal1">
    <w:name w:val="consplusnormal"/>
    <w:basedOn w:val="a0"/>
    <w:rsid w:val="004E2B1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0CC54-11D8-4E0D-BCA1-BBD0DF40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2023-10-24T13:28:00Z</dcterms:created>
  <dcterms:modified xsi:type="dcterms:W3CDTF">2023-10-24T13:28:00Z</dcterms:modified>
</cp:coreProperties>
</file>